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Вседержитель создал человека способным к величию и к заблуждению. И ничто из творений Его не проявляет эту разницу столь явно, как “пряность”.</w:t>
      </w:r>
    </w:p>
    <w:p w:rsidR="00000000" w:rsidDel="00000000" w:rsidP="00000000" w:rsidRDefault="00000000" w:rsidRPr="00000000" w14:paraId="00000002">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мудрости своей Вседержитель создал Подателя, сделав его земным воплощением своим. И, сделав его таковым, наделил его способностью рождать Пряность из чрева своего. И так стала “пряность”, частица тела Подателя, проводником силы Вседержителя, дарованной нам по воле Его.</w:t>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Употребляя сию частицу внутрь себя, мы приобщаемся к силе Его и причащаемся Воли Его. И причастие это дарует нам божественные дары, наделяя нас присущими Вседержителю силами. Одни из нас причащаются вечности, продлевая годы своей жизни. Другие получают толику всеведения, наследуя памяти предков. Третьи же приближаются к всеприсутствию, получая откровения о будущем – и с тем способны вести суда сквозь тьму космоса.</w:t>
      </w:r>
    </w:p>
    <w:p w:rsidR="00000000" w:rsidDel="00000000" w:rsidP="00000000" w:rsidRDefault="00000000" w:rsidRPr="00000000" w14:paraId="00000006">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важно помнить, что дары Его – не благодать, не воздаяние за труды и не награда лишь верным. Каждый может получить дары Его, вкусив “пряности” – приняв в себя частицу Его. И каждый может применить сии дары по своему усмотрению. Дары Вседержителя – это возможность, что позволяет нам, смертным, подняться над своим бытием, и право приблизиться к Нему и стать частью Его непостижимого Пути.</w:t>
      </w:r>
    </w:p>
    <w:p w:rsidR="00000000" w:rsidDel="00000000" w:rsidP="00000000" w:rsidRDefault="00000000" w:rsidRPr="00000000" w14:paraId="00000008">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Вот уже тысячи лет идет человечество но этому Пути и пользуется дарами Его. И оттого многие воспринимают их не как величайшую милость Его, а как нечто само собою разумеющееся. Таковы з</w:t>
      </w:r>
      <w:r w:rsidDel="00000000" w:rsidR="00000000" w:rsidRPr="00000000">
        <w:rPr>
          <w:rFonts w:ascii="Cormorant" w:cs="Cormorant" w:eastAsia="Cormorant" w:hAnsi="Cormorant"/>
          <w:sz w:val="30"/>
          <w:szCs w:val="30"/>
          <w:rtl w:val="0"/>
        </w:rPr>
        <w:t xml:space="preserve">аблудшие, кои, впав в грех величайшей гордыни, пытаются постичь природу даров холодным расчетом. Они считают, что, разложив “пряность” на составные части, они сумеют познать её “механизм”. Сии заблудшие достойны лишь сожаления, ведь взгляд их затуманен, и они видят лишь часовой механизм вместо времени.</w:t>
      </w:r>
    </w:p>
    <w:p w:rsidR="00000000" w:rsidDel="00000000" w:rsidP="00000000" w:rsidRDefault="00000000" w:rsidRPr="00000000" w14:paraId="0000000A">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есть среди них некто более страшный – осквернители, что дерзают не просто познать её, но и воспроизвести! Таковые суть грязь и мерзость рода человеческого, достойные лишь порицания и гонения. Ибо тем ставят они себя выше Вседержителя и Подателя как воплощения Его. Они пытаются воссоздать немыслимое в своем величии, прибрать к своим жадным рукам чудо, дарованное всем и каждому, и поставить его на службу себе, презренным. К счастью, злодеи уже наказаны, ибо лишены рассудка. Ведь нет ничего глупее, чем пытаться создать “пряность” человеческими руками. Ибо попытка понять всемогущего Творца ограниченным человеческим разумом, а тем паче стремление воссоздать Его, не может привести ни к чему, кроме бесполезной мерзости. Ибо ч</w:t>
      </w:r>
      <w:r w:rsidDel="00000000" w:rsidR="00000000" w:rsidRPr="00000000">
        <w:rPr>
          <w:rFonts w:ascii="Cormorant" w:cs="Cormorant" w:eastAsia="Cormorant" w:hAnsi="Cormorant"/>
          <w:sz w:val="30"/>
          <w:szCs w:val="30"/>
          <w:rtl w:val="0"/>
        </w:rPr>
        <w:t xml:space="preserve">еловеческому разуму не дано постичь ни Вседержителя во всей полноте Его, ни Подателя в силе Его, ни природы Даров Его, ни даже малой частицы Его. </w:t>
      </w:r>
    </w:p>
    <w:p w:rsidR="00000000" w:rsidDel="00000000" w:rsidP="00000000" w:rsidRDefault="00000000" w:rsidRPr="00000000" w14:paraId="0000000C">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как далеко может зайти человек, с благоговением вкушая Дары Его? Способен ли он полностью слиться со Всевышним? Одни говорят, что таковы пророки древности. Другие – что такое невозможно, ибо человек есть человек, а бог – есть бог, и различие это непреодолимо. Третьи ждут прихода того, кто предсказан в легендах: Квизац Хадераха – сверхчеловека, соединяющего пути прошлого и будущего, мужского и женского, человеческого и божественного.</w:t>
      </w:r>
    </w:p>
    <w:p w:rsidR="00000000" w:rsidDel="00000000" w:rsidP="00000000" w:rsidRDefault="00000000" w:rsidRPr="00000000" w14:paraId="0000000E">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Вседержитель сделал чудеса непознаваемыми не просто так. Этим он говорит: человек, примени свою способность к наблюдению и суждению к другим вещам! Обратись внутрь себя. Задайся вопросом: для чего, оделив тебя пряностью, Всевышний даровал именно тебе часть своей мощи? Ради какой цели, ради воплощения какого промысла?</w:t>
      </w:r>
    </w:p>
    <w:p w:rsidR="00000000" w:rsidDel="00000000" w:rsidP="00000000" w:rsidRDefault="00000000" w:rsidRPr="00000000" w14:paraId="00000010">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Пряность – это не ответ. Пряность – это не вопрос. Пряность – это способ и метод, компас и путь от человека к Вседержителю. Зачем вы ищете ответ в природе тропы, когда истина лежит в природе идущего?</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